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CDS 2025–26 — Summary of Changes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Terminology (A6):</w:t>
      </w:r>
      <w:r w:rsidDel="00000000" w:rsidR="00000000" w:rsidRPr="00000000">
        <w:rPr>
          <w:rtl w:val="0"/>
        </w:rPr>
        <w:t xml:space="preserve"> “Diversity, Equity, and Inclusion” → </w:t>
      </w:r>
      <w:r w:rsidDel="00000000" w:rsidR="00000000" w:rsidRPr="00000000">
        <w:rPr>
          <w:b w:val="1"/>
          <w:bCs w:val="1"/>
          <w:rtl w:val="0"/>
        </w:rPr>
        <w:t xml:space="preserve">“Campus Belonging Webpage.”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Sex reporting (Sections B &amp; C):</w:t>
      </w:r>
      <w:r w:rsidDel="00000000" w:rsidR="00000000" w:rsidRPr="00000000">
        <w:rPr>
          <w:rtl w:val="0"/>
        </w:rPr>
        <w:t xml:space="preserve"> The CDS now aligns with </w:t>
      </w:r>
      <w:r w:rsidDel="00000000" w:rsidR="00000000" w:rsidRPr="00000000">
        <w:rPr>
          <w:b w:val="1"/>
          <w:bCs w:val="1"/>
          <w:rtl w:val="0"/>
        </w:rPr>
        <w:t xml:space="preserve">IPEDS sex reporting</w:t>
      </w:r>
      <w:r w:rsidDel="00000000" w:rsidR="00000000" w:rsidRPr="00000000">
        <w:rPr>
          <w:rtl w:val="0"/>
        </w:rPr>
        <w:t xml:space="preserve">. Response options changed from </w:t>
      </w:r>
      <w:r w:rsidDel="00000000" w:rsidR="00000000" w:rsidRPr="00000000">
        <w:rPr>
          <w:b w:val="1"/>
          <w:bCs w:val="1"/>
          <w:rtl w:val="0"/>
        </w:rPr>
        <w:t xml:space="preserve">“Men, Women, Another Gender, Unknown”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“Male, Female, Unknown.”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“Another Gender” has been removed.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Section B totals &amp; formats: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b w:val="1"/>
          <w:bCs w:val="1"/>
          <w:rtl w:val="0"/>
        </w:rPr>
        <w:t xml:space="preserve">Totals harmonized &amp; expanded (Excel &amp; Word):</w:t>
      </w:r>
      <w:r w:rsidDel="00000000" w:rsidR="00000000" w:rsidRPr="00000000">
        <w:rPr>
          <w:rtl w:val="0"/>
        </w:rPr>
        <w:t xml:space="preserve"> We added </w:t>
      </w:r>
      <w:r w:rsidDel="00000000" w:rsidR="00000000" w:rsidRPr="00000000">
        <w:rPr>
          <w:b w:val="1"/>
          <w:bCs w:val="1"/>
          <w:rtl w:val="0"/>
        </w:rPr>
        <w:t xml:space="preserve">more totals</w:t>
      </w:r>
      <w:r w:rsidDel="00000000" w:rsidR="00000000" w:rsidRPr="00000000">
        <w:rPr>
          <w:rtl w:val="0"/>
        </w:rPr>
        <w:t xml:space="preserve"> across the Excel and Word versions. Some restore totals that previously appeared in the PDF but were missing in the editable templates; others are new roll-ups added where they’re most useful. (The PDF may not display every new total.)</w:t>
      </w:r>
    </w:p>
    <w:p w:rsidR="00000000" w:rsidDel="00000000" w:rsidP="00000000" w:rsidRDefault="00000000" w:rsidRPr="00000000" w14:paraId="00000006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Retention (B22):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Added questions for reporting the numerator and denominator.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the number of all first-time, full-time, bachelor’s (or equivalent) degree-seeking undergraduate students who entered in Fall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2024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(or the preceding summer term).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this group, identify how many were still enrolled at your institution as of the official enrollment date in Fall 2025.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64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Retention Rate: Calculate the percentage of the Fall 2024 entering cohort who remained enrolled on the official census date.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Section C content:</w:t>
      </w:r>
      <w:r w:rsidDel="00000000" w:rsidR="00000000" w:rsidRPr="00000000">
        <w:rPr>
          <w:rtl w:val="0"/>
        </w:rPr>
        <w:t xml:space="preserve"> Adds a </w:t>
      </w:r>
      <w:r w:rsidDel="00000000" w:rsidR="00000000" w:rsidRPr="00000000">
        <w:rPr>
          <w:b w:val="1"/>
          <w:bCs w:val="1"/>
          <w:rtl w:val="0"/>
        </w:rPr>
        <w:t xml:space="preserve">“First-Time, First-Year Student Enrollees”</w:t>
      </w:r>
      <w:r w:rsidDel="00000000" w:rsidR="00000000" w:rsidRPr="00000000">
        <w:rPr>
          <w:rtl w:val="0"/>
        </w:rPr>
        <w:t xml:space="preserve"> block with totals by </w:t>
      </w:r>
      <w:r w:rsidDel="00000000" w:rsidR="00000000" w:rsidRPr="00000000">
        <w:rPr>
          <w:b w:val="1"/>
          <w:bCs w:val="1"/>
          <w:rtl w:val="0"/>
        </w:rPr>
        <w:t xml:space="preserve">Male, Female, Unknown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Faculty–Student Ratio (I-2):</w:t>
      </w:r>
      <w:r w:rsidDel="00000000" w:rsidR="00000000" w:rsidRPr="00000000">
        <w:rPr>
          <w:rtl w:val="0"/>
        </w:rPr>
        <w:t xml:space="preserve"> Wording refined to explicitly include </w:t>
      </w:r>
      <w:r w:rsidDel="00000000" w:rsidR="00000000" w:rsidRPr="00000000">
        <w:rPr>
          <w:b w:val="1"/>
          <w:bCs w:val="1"/>
          <w:rtl w:val="0"/>
        </w:rPr>
        <w:t xml:space="preserve">undergraduate and graduate</w:t>
      </w:r>
      <w:r w:rsidDel="00000000" w:rsidR="00000000" w:rsidRPr="00000000">
        <w:rPr>
          <w:rtl w:val="0"/>
        </w:rPr>
        <w:t xml:space="preserve"> students and instructional faculty; exclusions for standalone graduate/professional programs unchanged.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(Terminology alignment note: where labels appear, “Men/Women” → “Male/Female,” including in Section I.)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